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7709" w:rsidRDefault="004268E6">
      <w:pPr>
        <w:pStyle w:val="Szvegtrzs"/>
        <w:spacing w:before="240" w:after="480" w:line="240" w:lineRule="auto"/>
        <w:jc w:val="center"/>
        <w:rPr>
          <w:b/>
          <w:bCs/>
        </w:rPr>
      </w:pPr>
      <w:r>
        <w:rPr>
          <w:b/>
          <w:bCs/>
        </w:rPr>
        <w:t xml:space="preserve">Berhida Város Önkormányzata </w:t>
      </w:r>
      <w:proofErr w:type="gramStart"/>
      <w:r>
        <w:rPr>
          <w:b/>
          <w:bCs/>
        </w:rPr>
        <w:t>Képviselő-testületének .</w:t>
      </w:r>
      <w:proofErr w:type="gramEnd"/>
      <w:r>
        <w:rPr>
          <w:b/>
          <w:bCs/>
        </w:rPr>
        <w:t>../.... (</w:t>
      </w:r>
      <w:proofErr w:type="gramStart"/>
      <w:r>
        <w:rPr>
          <w:b/>
          <w:bCs/>
        </w:rPr>
        <w:t>...</w:t>
      </w:r>
      <w:proofErr w:type="gramEnd"/>
      <w:r>
        <w:rPr>
          <w:b/>
          <w:bCs/>
        </w:rPr>
        <w:t>) önkormányzati rendelete</w:t>
      </w:r>
    </w:p>
    <w:p w:rsidR="00CF7709" w:rsidRDefault="004268E6">
      <w:pPr>
        <w:pStyle w:val="Szvegtrzs"/>
        <w:spacing w:before="240" w:after="480" w:line="240" w:lineRule="auto"/>
        <w:jc w:val="center"/>
        <w:rPr>
          <w:b/>
          <w:bCs/>
        </w:rPr>
      </w:pPr>
      <w:r>
        <w:rPr>
          <w:b/>
          <w:bCs/>
        </w:rPr>
        <w:t>A Szervezeti és Működési Szabályzatról szóló 2/2021. (I. 20.) önkormányzati rendelet módosításáról</w:t>
      </w:r>
    </w:p>
    <w:p w:rsidR="00C613A2" w:rsidRDefault="00C613A2" w:rsidP="00C613A2">
      <w:pPr>
        <w:pStyle w:val="Szvegtrzs"/>
        <w:spacing w:after="0" w:line="240" w:lineRule="auto"/>
        <w:jc w:val="both"/>
      </w:pPr>
      <w:r>
        <w:t>[1] Berhida Város Önkormányzat Képviselő-testülete a gazdasági helyzet változásaira tekintettel, a hatékonyabb működés érdekében a polgármesterre átruházott hatáskörök módosítását, értékhatár növelést tart szükségesnek.</w:t>
      </w:r>
    </w:p>
    <w:p w:rsidR="00CF7709" w:rsidRDefault="004268E6" w:rsidP="00C613A2">
      <w:pPr>
        <w:pStyle w:val="Szvegtrzs"/>
        <w:spacing w:before="120" w:after="0" w:line="240" w:lineRule="auto"/>
        <w:jc w:val="both"/>
      </w:pPr>
      <w:r>
        <w:t>[2] Berhida Város Önkormányzata Képviselő-testülete Magyarország Alaptörvénye 32. cikk (2) bekezdésében biztosított eredeti jogalkotói hatáskörében eljárva és Magyarország alaptörvénye 32. cikk (1) bekezdés d) pontjában, valamint Magyarország helyi önkormányzatairól szóló 2011. évi CLXXXIX. törvény 53. § (1) bekezdésében kapott felhatalmazás alapján a következőket rendeli el:</w:t>
      </w:r>
    </w:p>
    <w:p w:rsidR="00CF7709" w:rsidRDefault="004268E6">
      <w:pPr>
        <w:pStyle w:val="Szvegtrzs"/>
        <w:spacing w:before="240" w:after="240" w:line="240" w:lineRule="auto"/>
        <w:jc w:val="center"/>
        <w:rPr>
          <w:b/>
          <w:bCs/>
        </w:rPr>
      </w:pPr>
      <w:r>
        <w:rPr>
          <w:b/>
          <w:bCs/>
        </w:rPr>
        <w:t>1. §</w:t>
      </w:r>
    </w:p>
    <w:p w:rsidR="00CF7709" w:rsidRDefault="004268E6">
      <w:pPr>
        <w:pStyle w:val="Szvegtrzs"/>
        <w:spacing w:after="0" w:line="240" w:lineRule="auto"/>
        <w:jc w:val="both"/>
      </w:pPr>
      <w:r>
        <w:t>A Szervezeti és Működési Szabályzatról szóló 2/2021. (I. 20.) önkormányzati rendelet 1. melléklete helyébe e rendelet 1. melléklete lép.</w:t>
      </w:r>
    </w:p>
    <w:p w:rsidR="00CF7709" w:rsidRDefault="004268E6">
      <w:pPr>
        <w:pStyle w:val="Szvegtrzs"/>
        <w:spacing w:before="240" w:after="240" w:line="240" w:lineRule="auto"/>
        <w:jc w:val="center"/>
        <w:rPr>
          <w:b/>
          <w:bCs/>
        </w:rPr>
      </w:pPr>
      <w:r>
        <w:rPr>
          <w:b/>
          <w:bCs/>
        </w:rPr>
        <w:t>2. §</w:t>
      </w:r>
    </w:p>
    <w:p w:rsidR="00CF7709" w:rsidRDefault="004268E6">
      <w:pPr>
        <w:pStyle w:val="Szvegtrzs"/>
        <w:spacing w:after="0" w:line="240" w:lineRule="auto"/>
        <w:jc w:val="both"/>
      </w:pPr>
      <w:r>
        <w:t>Ez a rendelet a kihirdetését követő napon lép hatályba.</w:t>
      </w:r>
      <w:r>
        <w:br w:type="page"/>
      </w:r>
    </w:p>
    <w:p w:rsidR="00CF7709" w:rsidRDefault="004268E6">
      <w:pPr>
        <w:pStyle w:val="Szvegtrzs"/>
        <w:spacing w:line="240" w:lineRule="auto"/>
        <w:jc w:val="right"/>
        <w:rPr>
          <w:i/>
          <w:iCs/>
          <w:u w:val="single"/>
        </w:rPr>
      </w:pPr>
      <w:r>
        <w:rPr>
          <w:i/>
          <w:iCs/>
          <w:u w:val="single"/>
        </w:rPr>
        <w:lastRenderedPageBreak/>
        <w:t xml:space="preserve">1. melléklet </w:t>
      </w:r>
      <w:proofErr w:type="gramStart"/>
      <w:r>
        <w:rPr>
          <w:i/>
          <w:iCs/>
          <w:u w:val="single"/>
        </w:rPr>
        <w:t>az ..</w:t>
      </w:r>
      <w:proofErr w:type="gramEnd"/>
      <w:r>
        <w:rPr>
          <w:i/>
          <w:iCs/>
          <w:u w:val="single"/>
        </w:rPr>
        <w:t>./... . (.</w:t>
      </w:r>
      <w:proofErr w:type="gramStart"/>
      <w:r>
        <w:rPr>
          <w:i/>
          <w:iCs/>
          <w:u w:val="single"/>
        </w:rPr>
        <w:t>..</w:t>
      </w:r>
      <w:proofErr w:type="gramEnd"/>
      <w:r>
        <w:rPr>
          <w:i/>
          <w:iCs/>
          <w:u w:val="single"/>
        </w:rPr>
        <w:t xml:space="preserve"> </w:t>
      </w:r>
      <w:proofErr w:type="gramStart"/>
      <w:r>
        <w:rPr>
          <w:i/>
          <w:iCs/>
          <w:u w:val="single"/>
        </w:rPr>
        <w:t>. ..</w:t>
      </w:r>
      <w:proofErr w:type="gramEnd"/>
      <w:r>
        <w:rPr>
          <w:i/>
          <w:iCs/>
          <w:u w:val="single"/>
        </w:rPr>
        <w:t xml:space="preserve">. </w:t>
      </w:r>
      <w:proofErr w:type="gramStart"/>
      <w:r>
        <w:rPr>
          <w:i/>
          <w:iCs/>
          <w:u w:val="single"/>
        </w:rPr>
        <w:t>.</w:t>
      </w:r>
      <w:proofErr w:type="gramEnd"/>
      <w:r>
        <w:rPr>
          <w:i/>
          <w:iCs/>
          <w:u w:val="single"/>
        </w:rPr>
        <w:t>) önkormányzati rendelethez</w:t>
      </w:r>
    </w:p>
    <w:p w:rsidR="003F404A" w:rsidRPr="00F92E40" w:rsidRDefault="003F404A" w:rsidP="00F92E40">
      <w:pPr>
        <w:pStyle w:val="Listaszerbekezds"/>
        <w:numPr>
          <w:ilvl w:val="0"/>
          <w:numId w:val="5"/>
        </w:numPr>
        <w:jc w:val="right"/>
        <w:rPr>
          <w:rFonts w:ascii="Times New Roman" w:hAnsi="Times New Roman" w:cs="Times New Roman"/>
          <w:i/>
          <w:iCs/>
          <w:sz w:val="24"/>
          <w:szCs w:val="24"/>
          <w:u w:val="single"/>
        </w:rPr>
      </w:pPr>
      <w:r w:rsidRPr="00F92E40">
        <w:rPr>
          <w:rFonts w:ascii="Times New Roman" w:hAnsi="Times New Roman" w:cs="Times New Roman"/>
          <w:i/>
          <w:iCs/>
          <w:sz w:val="24"/>
          <w:szCs w:val="24"/>
          <w:u w:val="single"/>
        </w:rPr>
        <w:t>melléklet</w:t>
      </w:r>
    </w:p>
    <w:p w:rsidR="003F404A" w:rsidRPr="00F92E40" w:rsidRDefault="003F404A" w:rsidP="003F404A">
      <w:pPr>
        <w:ind w:left="360"/>
        <w:jc w:val="right"/>
        <w:rPr>
          <w:rFonts w:cs="Times New Roman"/>
          <w:i/>
          <w:iCs/>
          <w:u w:val="single"/>
        </w:rPr>
      </w:pPr>
      <w:proofErr w:type="gramStart"/>
      <w:r w:rsidRPr="00F92E40">
        <w:rPr>
          <w:rFonts w:cs="Times New Roman"/>
          <w:i/>
          <w:iCs/>
          <w:u w:val="single"/>
        </w:rPr>
        <w:t>a</w:t>
      </w:r>
      <w:proofErr w:type="gramEnd"/>
      <w:r w:rsidRPr="00F92E40">
        <w:rPr>
          <w:rFonts w:cs="Times New Roman"/>
          <w:i/>
          <w:iCs/>
          <w:u w:val="single"/>
        </w:rPr>
        <w:t xml:space="preserve"> 2/2021. (I.20.) önkormányzati rendelethez</w:t>
      </w:r>
    </w:p>
    <w:p w:rsidR="003F404A" w:rsidRPr="005A0FF3" w:rsidRDefault="003F404A" w:rsidP="003F404A">
      <w:pPr>
        <w:ind w:left="360"/>
        <w:jc w:val="right"/>
        <w:rPr>
          <w:rFonts w:cs="Times New Roman"/>
          <w:i/>
          <w:iCs/>
          <w:u w:val="single"/>
        </w:rPr>
      </w:pPr>
    </w:p>
    <w:p w:rsidR="001677B1" w:rsidRPr="001677B1" w:rsidRDefault="001677B1" w:rsidP="001677B1">
      <w:pPr>
        <w:pStyle w:val="NormlWeb"/>
        <w:spacing w:before="0" w:beforeAutospacing="0" w:after="0" w:afterAutospacing="0"/>
        <w:jc w:val="center"/>
        <w:rPr>
          <w:rFonts w:eastAsia="Noto Sans CJK SC Regular" w:cs="FreeSans"/>
          <w:kern w:val="2"/>
          <w:lang w:eastAsia="zh-CN" w:bidi="hi-IN"/>
        </w:rPr>
      </w:pPr>
      <w:r w:rsidRPr="001677B1">
        <w:rPr>
          <w:rFonts w:eastAsia="Noto Sans CJK SC Regular" w:cs="FreeSans"/>
          <w:kern w:val="2"/>
          <w:lang w:eastAsia="zh-CN" w:bidi="hi-IN"/>
        </w:rPr>
        <w:t>A polgármesterre átruházott hatáskörök jegyzéke</w:t>
      </w:r>
    </w:p>
    <w:p w:rsidR="001677B1" w:rsidRPr="001677B1" w:rsidRDefault="001677B1" w:rsidP="001677B1">
      <w:pPr>
        <w:pStyle w:val="NormlWeb"/>
        <w:spacing w:before="0" w:beforeAutospacing="0" w:after="0" w:afterAutospacing="0"/>
        <w:jc w:val="center"/>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A Képviselő-testület a polgármesterre a következő hatásköreit ruházza át:</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1. polgári jogi szerződés megkötése, kötelezettségvállalás a kiemelt előirányzatok, illetve a felújítási, beruházási feladatok esetében a Képviselő-testület által jóváhagyott előirányzatok erejéig, esetenként 5 millió forint értékhatárig,</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 xml:space="preserve">2. a költségvetés kiemelt előirányzatai, illetve elfogadott alcímei között történő előirányzatok átcsoportosítása azon képviselő-testületi ülések közötti időszakban, melyben éves költségvetést nem tárgyalják, időszakonként maximum 5 millió Ft összeg erejéig, melyet a költségvetési rendeleten át kell vezetni, </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3. vis maior esemény felmerülésekor az azonnali kárelhárítás, nagyobb kármegelőzés érdekében, az éves költségvetési rendeletben meghatározott összeg erejéig, de legfeljebb 5 millió Ft összeghatárig polgári jogi szerződés megkötése, kötelezettségvállalás,</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4. az átmenetileg szabad pénzeszközök kedvező kamatozású betétben történő elhelyezése a biztonságos gazdálkodás feltételeinek biztosítása mellett,</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jc w:val="both"/>
      </w:pPr>
      <w:r w:rsidRPr="001677B1">
        <w:t>5. Berhida Város Önkormányzata költségvetéséről szóló rendeletében meghatározott sport és civil alapból nyújtott közösségi támogatás összegének meghatározása az államháztartási forrás átadásáról és államháztartáson kívüli forrás átvételéről szóló önkormányzati rendelet alapján,</w:t>
      </w:r>
    </w:p>
    <w:p w:rsidR="001677B1" w:rsidRPr="001677B1" w:rsidRDefault="001677B1" w:rsidP="001677B1">
      <w:pPr>
        <w:jc w:val="both"/>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 xml:space="preserve">6. a szociális ellátásokról szóló önkormányzati rendelet alapján a lakhatási támogatással, az elhunyt személy eltemettetésének költségeihez való hozzájárulásként nyújtott rendkívüli települési támogatással, a köztemetéssel, a tüzelőanyag támogatással, a gyógyszertámogatással kapcsolatos döntés, továbbá a szociális igazgatásról és a szociális ellátásokról szóló törvényben meghatározott, az arra rászorulónak adandó rendkívüli települési támogatás, étkezés, illetve szállás biztosításával kapcsolatos döntés, </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 xml:space="preserve">7. az önkormányzati tulajdonban lévő építési telek kedvezményes vásárlási feltételéről szóló önkormányzati rendelet alapján az önkormányzati tulajdonban lévő, értékesítésre kijelölt építési telkek vevőkijelölése, illetve az alapján az adás-vételi szerződés aláírása, </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8. a közterületek használatáról szóló önkormányzati rendelet alapján a közterület használatának engedélyezése, közterület-használati díj megállapítása, a közterületet engedély nélkül használó felszólítása kérelem benyújtására, közterület használatának megszüntetésére kötelezés, eredeti állapot helyreállíttatása, a közterületet használó kötelezése a felmerült költségek megfizetésére,</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jc w:val="both"/>
      </w:pPr>
      <w:r w:rsidRPr="001677B1">
        <w:t>9. a lakások bérletéről, az elidegenítés szabályairól szóló önkormányzati rendelet alapján az önkormányzati bérlakás bérlőjével bérleti szerződés kötése,</w:t>
      </w:r>
    </w:p>
    <w:p w:rsidR="001677B1" w:rsidRPr="001677B1" w:rsidRDefault="001677B1" w:rsidP="001677B1">
      <w:pPr>
        <w:jc w:val="both"/>
      </w:pPr>
    </w:p>
    <w:p w:rsidR="001677B1" w:rsidRPr="001677B1" w:rsidRDefault="001677B1" w:rsidP="001677B1">
      <w:pPr>
        <w:jc w:val="both"/>
      </w:pPr>
      <w:r w:rsidRPr="001677B1">
        <w:t>10. „Oklevél” átadása a településen megrendezett versenyek, vetélkedők és egyéb rendezvényekhez kapcsolódóan,</w:t>
      </w:r>
    </w:p>
    <w:p w:rsidR="001677B1" w:rsidRPr="001677B1" w:rsidRDefault="001677B1" w:rsidP="001677B1">
      <w:pPr>
        <w:jc w:val="both"/>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 xml:space="preserve">11. a jelképekről és használatukról szóló önkormányzati rendelet alapján önkormányzati jelkép előállításának, forgalomba hozatalának megtiltása, </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12. óvodai beíratás időpontjának meghatározása,</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13. a közúti közlekedésről szóló törvényben foglaltak szerinti döntés a helyi közút forgalmi rendjének kialakításáról, a feladatai ellátása érdekében elektronikus megfigyelőrendszer működtetéséről, a kihelyezés helyszíneiről, a helyi közút felbontásához, nem közlekedési célú igénybevételéhez közútkezelői hozzájárulás kiadásáról,</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 xml:space="preserve">14. döntés az önerőt nem igénylő pályázat benyújtásáról összességében 10 millió forint összeghatárig, feltéve, hogy a döntés szükségessége két - munkatervben meghatározott – ülés között merült fel, és a döntés meghozatala a következő munkatervben meghatározott ülésig nem halasztható, a </w:t>
      </w:r>
      <w:proofErr w:type="gramStart"/>
      <w:r w:rsidRPr="001677B1">
        <w:rPr>
          <w:rFonts w:eastAsia="Noto Sans CJK SC Regular" w:cs="FreeSans"/>
          <w:kern w:val="2"/>
          <w:lang w:eastAsia="zh-CN" w:bidi="hi-IN"/>
        </w:rPr>
        <w:t>Képviselő-testület következő</w:t>
      </w:r>
      <w:proofErr w:type="gramEnd"/>
      <w:r w:rsidRPr="001677B1">
        <w:rPr>
          <w:rFonts w:eastAsia="Noto Sans CJK SC Regular" w:cs="FreeSans"/>
          <w:kern w:val="2"/>
          <w:lang w:eastAsia="zh-CN" w:bidi="hi-IN"/>
        </w:rPr>
        <w:t xml:space="preserve"> ülésén történő utólagos tájékoztatása mellett, </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15. döntés a közbeszerzési törvény hatálya alá nem tartozó, 10 millió Ft-ot el nem érő beszerzések esetében a műszaki dokumentáció tartalmáról, a beszerzési eljárásba bevont ajánlattevők kijelöléséről,</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jc w:val="both"/>
      </w:pPr>
      <w:r w:rsidRPr="001677B1">
        <w:t>16. az önkormányzat vagyonáról, a vagyonnal való gazdálkodás egyes szabályairól szóló önkormányzati rendelet alapján előzetes hozzájárulás adása a költségvetési szerveknek a 100.000 Ft-ot meghaladó értékű eszközük értékesítéséhez vagy selejtezéséhez 300.000 Ft értékhatárig,</w:t>
      </w:r>
    </w:p>
    <w:p w:rsidR="001677B1" w:rsidRPr="001677B1" w:rsidRDefault="001677B1" w:rsidP="001677B1">
      <w:pPr>
        <w:jc w:val="both"/>
      </w:pPr>
    </w:p>
    <w:p w:rsidR="001677B1" w:rsidRPr="001677B1" w:rsidRDefault="001677B1" w:rsidP="001677B1">
      <w:pPr>
        <w:jc w:val="both"/>
      </w:pPr>
      <w:r w:rsidRPr="001677B1">
        <w:t>17. az önkormányzat vagyonáról, a vagyonnal való gazdálkodás egyes szabályairól szóló önkormányzati rendelet alapján az abban rögzített értékhatárok szerinti döntések meghozatala,</w:t>
      </w:r>
    </w:p>
    <w:p w:rsidR="001677B1" w:rsidRPr="001677B1" w:rsidRDefault="001677B1" w:rsidP="001677B1">
      <w:pPr>
        <w:jc w:val="both"/>
      </w:pPr>
    </w:p>
    <w:p w:rsidR="001677B1" w:rsidRPr="001677B1" w:rsidRDefault="001677B1" w:rsidP="001677B1">
      <w:pPr>
        <w:pStyle w:val="Cmsor3"/>
        <w:spacing w:before="0" w:after="0"/>
        <w:jc w:val="both"/>
        <w:rPr>
          <w:rFonts w:ascii="Times New Roman" w:hAnsi="Times New Roman"/>
          <w:b w:val="0"/>
          <w:bCs w:val="0"/>
          <w:sz w:val="24"/>
          <w:szCs w:val="24"/>
        </w:rPr>
      </w:pPr>
      <w:r w:rsidRPr="001677B1">
        <w:rPr>
          <w:rFonts w:ascii="Times New Roman" w:hAnsi="Times New Roman"/>
          <w:b w:val="0"/>
          <w:bCs w:val="0"/>
          <w:sz w:val="24"/>
          <w:szCs w:val="24"/>
        </w:rPr>
        <w:t xml:space="preserve">18. az épített környezet alakításáról és védelméről szóló törvény alapján döntés kiszolgáló </w:t>
      </w:r>
      <w:proofErr w:type="gramStart"/>
      <w:r w:rsidRPr="001677B1">
        <w:rPr>
          <w:rFonts w:ascii="Times New Roman" w:hAnsi="Times New Roman"/>
          <w:b w:val="0"/>
          <w:bCs w:val="0"/>
          <w:sz w:val="24"/>
          <w:szCs w:val="24"/>
        </w:rPr>
        <w:t>út építési</w:t>
      </w:r>
      <w:proofErr w:type="gramEnd"/>
      <w:r w:rsidRPr="001677B1">
        <w:rPr>
          <w:rFonts w:ascii="Times New Roman" w:hAnsi="Times New Roman"/>
          <w:b w:val="0"/>
          <w:bCs w:val="0"/>
          <w:sz w:val="24"/>
          <w:szCs w:val="24"/>
        </w:rPr>
        <w:t xml:space="preserve"> és </w:t>
      </w:r>
      <w:proofErr w:type="spellStart"/>
      <w:r w:rsidRPr="001677B1">
        <w:rPr>
          <w:rFonts w:ascii="Times New Roman" w:hAnsi="Times New Roman"/>
          <w:b w:val="0"/>
          <w:bCs w:val="0"/>
          <w:sz w:val="24"/>
          <w:szCs w:val="24"/>
        </w:rPr>
        <w:t>közművesítési</w:t>
      </w:r>
      <w:proofErr w:type="spellEnd"/>
      <w:r w:rsidRPr="001677B1">
        <w:rPr>
          <w:rFonts w:ascii="Times New Roman" w:hAnsi="Times New Roman"/>
          <w:b w:val="0"/>
          <w:bCs w:val="0"/>
          <w:sz w:val="24"/>
          <w:szCs w:val="24"/>
        </w:rPr>
        <w:t xml:space="preserve"> hozzájárulás mértékéről és a megfizetés módjáról, valamint településrendezési kötelezések ügyében az ingatlanügyi hatóság megkeresése a kötelezettség tényének az ingatlan-nyilvántartásba történő feljegyzése vagy törlése érdekében,</w:t>
      </w:r>
    </w:p>
    <w:p w:rsidR="001677B1" w:rsidRPr="001677B1" w:rsidRDefault="001677B1" w:rsidP="001677B1">
      <w:pPr>
        <w:pStyle w:val="Cmsor3"/>
        <w:spacing w:before="0" w:after="0"/>
        <w:jc w:val="both"/>
        <w:rPr>
          <w:rFonts w:ascii="Times New Roman" w:hAnsi="Times New Roman"/>
          <w:b w:val="0"/>
          <w:bCs w:val="0"/>
          <w:sz w:val="24"/>
          <w:szCs w:val="24"/>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19. a nem 100%-</w:t>
      </w:r>
      <w:proofErr w:type="spellStart"/>
      <w:r w:rsidRPr="001677B1">
        <w:rPr>
          <w:rFonts w:eastAsia="Noto Sans CJK SC Regular" w:cs="FreeSans"/>
          <w:kern w:val="2"/>
          <w:lang w:eastAsia="zh-CN" w:bidi="hi-IN"/>
        </w:rPr>
        <w:t>os</w:t>
      </w:r>
      <w:proofErr w:type="spellEnd"/>
      <w:r w:rsidRPr="001677B1">
        <w:rPr>
          <w:rFonts w:eastAsia="Noto Sans CJK SC Regular" w:cs="FreeSans"/>
          <w:kern w:val="2"/>
          <w:lang w:eastAsia="zh-CN" w:bidi="hi-IN"/>
        </w:rPr>
        <w:t xml:space="preserve"> önkormányzati tulajdonban lévő társasházak közgyűlésén az önkormányzat képviselete és a szavazati jog gyakorlása, amennyiben a döntés lakásonként évi 100.000 Ft összegnél nagyobb kötelezettségvállalás emelkedéssel nem jár,</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20. az önkormányzat tulajdonában álló ingatlanokon létesítendő villamos művek és egyéb közművek használati jogának, illetve vezetékjogának alapításával kapcsolatos tulajdonosi jogok gyakorlása,</w:t>
      </w: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widowControl w:val="0"/>
        <w:jc w:val="both"/>
      </w:pPr>
      <w:r w:rsidRPr="001677B1">
        <w:t>21. az önkormányzat intézményénél vezetői pályázat kiírása,</w:t>
      </w:r>
    </w:p>
    <w:p w:rsidR="001677B1" w:rsidRPr="001677B1" w:rsidRDefault="001677B1" w:rsidP="001677B1">
      <w:pPr>
        <w:widowControl w:val="0"/>
        <w:jc w:val="both"/>
      </w:pPr>
    </w:p>
    <w:p w:rsidR="001677B1" w:rsidRPr="00CA047D" w:rsidRDefault="001677B1" w:rsidP="001677B1">
      <w:pPr>
        <w:pStyle w:val="NormlWeb"/>
        <w:spacing w:before="0" w:beforeAutospacing="0" w:after="0" w:afterAutospacing="0"/>
        <w:jc w:val="both"/>
        <w:rPr>
          <w:rFonts w:eastAsia="Noto Sans CJK SC Regular" w:cs="FreeSans"/>
          <w:kern w:val="2"/>
          <w:lang w:eastAsia="zh-CN" w:bidi="hi-IN"/>
        </w:rPr>
      </w:pPr>
      <w:bookmarkStart w:id="0" w:name="_GoBack"/>
      <w:r w:rsidRPr="00CA047D">
        <w:rPr>
          <w:rFonts w:eastAsia="Noto Sans CJK SC Regular" w:cs="FreeSans"/>
          <w:bCs/>
          <w:kern w:val="2"/>
          <w:lang w:eastAsia="zh-CN" w:bidi="hi-IN"/>
        </w:rPr>
        <w:t>22. az önkormányzati tulajdonban lévő nem lakáscélú ingatlanok hasznosítására vonatkozó pályázat kiírása, a pályázat közzététele</w:t>
      </w:r>
      <w:r w:rsidRPr="00CA047D">
        <w:rPr>
          <w:rFonts w:eastAsia="Noto Sans CJK SC Regular" w:cs="FreeSans"/>
          <w:kern w:val="2"/>
          <w:lang w:eastAsia="zh-CN" w:bidi="hi-IN"/>
        </w:rPr>
        <w:t>,</w:t>
      </w:r>
    </w:p>
    <w:bookmarkEnd w:id="0"/>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p>
    <w:p w:rsidR="001677B1" w:rsidRPr="001677B1" w:rsidRDefault="001677B1" w:rsidP="001677B1">
      <w:pPr>
        <w:pStyle w:val="NormlWeb"/>
        <w:spacing w:before="0" w:beforeAutospacing="0" w:after="0" w:afterAutospacing="0"/>
        <w:jc w:val="both"/>
        <w:rPr>
          <w:rFonts w:eastAsia="Noto Sans CJK SC Regular" w:cs="FreeSans"/>
          <w:kern w:val="2"/>
          <w:lang w:eastAsia="zh-CN" w:bidi="hi-IN"/>
        </w:rPr>
      </w:pPr>
      <w:r w:rsidRPr="001677B1">
        <w:rPr>
          <w:rFonts w:eastAsia="Noto Sans CJK SC Regular" w:cs="FreeSans"/>
          <w:kern w:val="2"/>
          <w:lang w:eastAsia="zh-CN" w:bidi="hi-IN"/>
        </w:rPr>
        <w:t xml:space="preserve">23. a város településképének védelméről szóló önkormányzati rendelet alapján a településképi kötelezéssel, a településképi véleményezési eljárással, a településképi bejelentési eljárással kapcsolatos döntés. </w:t>
      </w:r>
    </w:p>
    <w:p w:rsidR="00CA047D" w:rsidRDefault="00CA047D">
      <w:r>
        <w:br w:type="page"/>
      </w:r>
    </w:p>
    <w:p w:rsidR="00CF7709" w:rsidRDefault="004268E6">
      <w:pPr>
        <w:pStyle w:val="Szvegtrzs"/>
        <w:spacing w:after="159" w:line="240" w:lineRule="auto"/>
        <w:ind w:left="159" w:right="159"/>
        <w:jc w:val="center"/>
      </w:pPr>
      <w:r>
        <w:lastRenderedPageBreak/>
        <w:t>Általános indokolás</w:t>
      </w:r>
    </w:p>
    <w:p w:rsidR="00CF7709" w:rsidRDefault="004268E6">
      <w:pPr>
        <w:pStyle w:val="Szvegtrzs"/>
        <w:spacing w:line="240" w:lineRule="auto"/>
        <w:jc w:val="both"/>
      </w:pPr>
      <w:r>
        <w:t>Magyarország Alaptörvénye 32. cikk (1) bekezdés d) pontja alapján a helyi önkormányzat a helyi közügyek intézése körében törvény keretei között meghatározza szervezeti és működési rendjét.</w:t>
      </w:r>
    </w:p>
    <w:p w:rsidR="001677B1" w:rsidRPr="001677B1" w:rsidRDefault="001677B1" w:rsidP="001677B1">
      <w:pPr>
        <w:spacing w:line="259" w:lineRule="auto"/>
        <w:jc w:val="both"/>
      </w:pPr>
      <w:r w:rsidRPr="001677B1">
        <w:t xml:space="preserve">Berhida Város Önkormányzat Képviselő-testülete a gazdasági helyzet változásaira tekintettel, a hatékonyabb működés érdekében a polgármesterre átruházott hatáskörök módosítását, értékhatár növelést tart szükségesnek. </w:t>
      </w:r>
    </w:p>
    <w:p w:rsidR="00CF7709" w:rsidRDefault="004268E6">
      <w:pPr>
        <w:pStyle w:val="Szvegtrzs"/>
        <w:spacing w:before="476" w:after="159" w:line="240" w:lineRule="auto"/>
        <w:ind w:left="159" w:right="159"/>
        <w:jc w:val="center"/>
      </w:pPr>
      <w:r>
        <w:t>Részletes indokolás</w:t>
      </w:r>
    </w:p>
    <w:p w:rsidR="00CF7709" w:rsidRDefault="004268E6">
      <w:pPr>
        <w:spacing w:before="159" w:after="79"/>
        <w:ind w:left="159" w:right="159"/>
        <w:jc w:val="center"/>
        <w:rPr>
          <w:b/>
          <w:bCs/>
        </w:rPr>
      </w:pPr>
      <w:r>
        <w:rPr>
          <w:b/>
          <w:bCs/>
        </w:rPr>
        <w:t xml:space="preserve">Az 1. §-hoz </w:t>
      </w:r>
    </w:p>
    <w:p w:rsidR="008829CA" w:rsidRPr="001677B1" w:rsidRDefault="008829CA" w:rsidP="008829CA">
      <w:pPr>
        <w:spacing w:line="259" w:lineRule="auto"/>
        <w:jc w:val="both"/>
      </w:pPr>
      <w:r w:rsidRPr="001677B1">
        <w:t>A szakasz a 3. melléklet cseréjét tartalmazza, tekintettel arra, hogy Berhida Város Önkormányzata polgármesterre átruházott hatáskörök jegyzéke módosul.</w:t>
      </w:r>
    </w:p>
    <w:p w:rsidR="00CF7709" w:rsidRDefault="004268E6">
      <w:pPr>
        <w:spacing w:before="159" w:after="79"/>
        <w:ind w:left="159" w:right="159"/>
        <w:jc w:val="center"/>
        <w:rPr>
          <w:b/>
          <w:bCs/>
        </w:rPr>
      </w:pPr>
      <w:r>
        <w:rPr>
          <w:b/>
          <w:bCs/>
        </w:rPr>
        <w:t xml:space="preserve">A 2. §-hoz </w:t>
      </w:r>
    </w:p>
    <w:p w:rsidR="00CF7709" w:rsidRDefault="004268E6" w:rsidP="00F756B1">
      <w:pPr>
        <w:pStyle w:val="Szvegtrzs"/>
        <w:spacing w:before="159" w:after="159" w:line="240" w:lineRule="auto"/>
        <w:ind w:right="159"/>
        <w:jc w:val="both"/>
      </w:pPr>
      <w:r>
        <w:t>A szakasz hatályba léptető rendelkezést tartalmaz.</w:t>
      </w:r>
    </w:p>
    <w:sectPr w:rsidR="00CF7709">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3164" w:rsidRDefault="000B3164">
      <w:r>
        <w:separator/>
      </w:r>
    </w:p>
  </w:endnote>
  <w:endnote w:type="continuationSeparator" w:id="0">
    <w:p w:rsidR="000B3164" w:rsidRDefault="000B3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Liberation Sans">
    <w:altName w:val="Arial"/>
    <w:charset w:val="01"/>
    <w:family w:val="swiss"/>
    <w:pitch w:val="variable"/>
  </w:font>
  <w:font w:name="OpenSymbol">
    <w:altName w:val="Arial Unicode MS"/>
    <w:charset w:val="02"/>
    <w:family w:val="auto"/>
    <w:pitch w:val="default"/>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7709" w:rsidRDefault="004268E6">
    <w:pPr>
      <w:pStyle w:val="llb"/>
      <w:jc w:val="center"/>
    </w:pPr>
    <w:r>
      <w:fldChar w:fldCharType="begin"/>
    </w:r>
    <w:r>
      <w:instrText>PAGE</w:instrText>
    </w:r>
    <w:r>
      <w:fldChar w:fldCharType="separate"/>
    </w:r>
    <w:r w:rsidR="00CA047D">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3164" w:rsidRDefault="000B3164">
      <w:r>
        <w:separator/>
      </w:r>
    </w:p>
  </w:footnote>
  <w:footnote w:type="continuationSeparator" w:id="0">
    <w:p w:rsidR="000B3164" w:rsidRDefault="000B31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82060"/>
    <w:multiLevelType w:val="multilevel"/>
    <w:tmpl w:val="5DC0E1EA"/>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AD1E4A"/>
    <w:multiLevelType w:val="hybridMultilevel"/>
    <w:tmpl w:val="33FA817C"/>
    <w:lvl w:ilvl="0" w:tplc="040E000F">
      <w:start w:val="3"/>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2D9C6743"/>
    <w:multiLevelType w:val="hybridMultilevel"/>
    <w:tmpl w:val="0B669A5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4434513F"/>
    <w:multiLevelType w:val="hybridMultilevel"/>
    <w:tmpl w:val="E5044BC4"/>
    <w:lvl w:ilvl="0" w:tplc="281E56D6">
      <w:start w:val="3"/>
      <w:numFmt w:val="decimal"/>
      <w:lvlText w:val="%1."/>
      <w:lvlJc w:val="left"/>
      <w:pPr>
        <w:ind w:left="1080" w:hanging="360"/>
      </w:pPr>
      <w:rPr>
        <w:rFonts w:hint="default"/>
      </w:rPr>
    </w:lvl>
    <w:lvl w:ilvl="1" w:tplc="040E0019">
      <w:start w:val="1"/>
      <w:numFmt w:val="lowerLetter"/>
      <w:lvlText w:val="%2."/>
      <w:lvlJc w:val="left"/>
      <w:pPr>
        <w:ind w:left="1800" w:hanging="360"/>
      </w:pPr>
    </w:lvl>
    <w:lvl w:ilvl="2" w:tplc="040E001B">
      <w:start w:val="1"/>
      <w:numFmt w:val="lowerRoman"/>
      <w:lvlText w:val="%3."/>
      <w:lvlJc w:val="right"/>
      <w:pPr>
        <w:ind w:left="2520" w:hanging="180"/>
      </w:pPr>
    </w:lvl>
    <w:lvl w:ilvl="3" w:tplc="040E000F">
      <w:start w:val="1"/>
      <w:numFmt w:val="decimal"/>
      <w:lvlText w:val="%4."/>
      <w:lvlJc w:val="left"/>
      <w:pPr>
        <w:ind w:left="3240" w:hanging="360"/>
      </w:pPr>
    </w:lvl>
    <w:lvl w:ilvl="4" w:tplc="040E0019">
      <w:start w:val="1"/>
      <w:numFmt w:val="lowerLetter"/>
      <w:lvlText w:val="%5."/>
      <w:lvlJc w:val="left"/>
      <w:pPr>
        <w:ind w:left="3960" w:hanging="360"/>
      </w:pPr>
    </w:lvl>
    <w:lvl w:ilvl="5" w:tplc="040E001B">
      <w:start w:val="1"/>
      <w:numFmt w:val="lowerRoman"/>
      <w:lvlText w:val="%6."/>
      <w:lvlJc w:val="right"/>
      <w:pPr>
        <w:ind w:left="4680" w:hanging="180"/>
      </w:pPr>
    </w:lvl>
    <w:lvl w:ilvl="6" w:tplc="040E000F">
      <w:start w:val="1"/>
      <w:numFmt w:val="decimal"/>
      <w:lvlText w:val="%7."/>
      <w:lvlJc w:val="left"/>
      <w:pPr>
        <w:ind w:left="5400" w:hanging="360"/>
      </w:pPr>
    </w:lvl>
    <w:lvl w:ilvl="7" w:tplc="040E0019">
      <w:start w:val="1"/>
      <w:numFmt w:val="lowerLetter"/>
      <w:lvlText w:val="%8."/>
      <w:lvlJc w:val="left"/>
      <w:pPr>
        <w:ind w:left="6120" w:hanging="360"/>
      </w:pPr>
    </w:lvl>
    <w:lvl w:ilvl="8" w:tplc="040E001B">
      <w:start w:val="1"/>
      <w:numFmt w:val="lowerRoman"/>
      <w:lvlText w:val="%9."/>
      <w:lvlJc w:val="right"/>
      <w:pPr>
        <w:ind w:left="6840" w:hanging="180"/>
      </w:pPr>
    </w:lvl>
  </w:abstractNum>
  <w:abstractNum w:abstractNumId="4" w15:restartNumberingAfterBreak="0">
    <w:nsid w:val="67E57C7F"/>
    <w:multiLevelType w:val="hybridMultilevel"/>
    <w:tmpl w:val="7840B7D2"/>
    <w:lvl w:ilvl="0" w:tplc="040E000F">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709"/>
    <w:rsid w:val="000B3164"/>
    <w:rsid w:val="001677B1"/>
    <w:rsid w:val="003F404A"/>
    <w:rsid w:val="004268E6"/>
    <w:rsid w:val="00503840"/>
    <w:rsid w:val="00575446"/>
    <w:rsid w:val="007A42FB"/>
    <w:rsid w:val="008829CA"/>
    <w:rsid w:val="009D6052"/>
    <w:rsid w:val="00B3739A"/>
    <w:rsid w:val="00C613A2"/>
    <w:rsid w:val="00CA047D"/>
    <w:rsid w:val="00CF7709"/>
    <w:rsid w:val="00EC33B2"/>
    <w:rsid w:val="00F756B1"/>
    <w:rsid w:val="00F92E4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DBF41C-5ABC-4218-AAA5-4592AE0A0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qFormat/>
    <w:pPr>
      <w:numPr>
        <w:numId w:val="1"/>
      </w:numPr>
      <w:outlineLvl w:val="0"/>
    </w:pPr>
    <w:rPr>
      <w:b/>
      <w:bCs/>
      <w:sz w:val="36"/>
      <w:szCs w:val="36"/>
    </w:rPr>
  </w:style>
  <w:style w:type="paragraph" w:styleId="Cmsor2">
    <w:name w:val="heading 2"/>
    <w:basedOn w:val="Heading"/>
    <w:next w:val="Szvegtrzs"/>
    <w:qFormat/>
    <w:pPr>
      <w:numPr>
        <w:ilvl w:val="1"/>
        <w:numId w:val="1"/>
      </w:numPr>
      <w:spacing w:before="200"/>
      <w:outlineLvl w:val="1"/>
    </w:pPr>
    <w:rPr>
      <w:b/>
      <w:bCs/>
      <w:sz w:val="32"/>
      <w:szCs w:val="32"/>
    </w:rPr>
  </w:style>
  <w:style w:type="paragraph" w:styleId="Cmsor3">
    <w:name w:val="heading 3"/>
    <w:basedOn w:val="Heading"/>
    <w:next w:val="Szvegtrzs"/>
    <w:qFormat/>
    <w:pPr>
      <w:numPr>
        <w:ilvl w:val="2"/>
        <w:numId w:val="1"/>
      </w:numPr>
      <w:spacing w:before="140"/>
      <w:outlineLvl w:val="2"/>
    </w:pPr>
    <w:rPr>
      <w:b/>
      <w:bCs/>
    </w:rPr>
  </w:style>
  <w:style w:type="paragraph" w:styleId="Cmsor4">
    <w:name w:val="heading 4"/>
    <w:basedOn w:val="Heading"/>
    <w:next w:val="Szvegtrzs"/>
    <w:qFormat/>
    <w:pPr>
      <w:numPr>
        <w:ilvl w:val="3"/>
        <w:numId w:val="1"/>
      </w:numPr>
      <w:spacing w:before="120"/>
      <w:outlineLvl w:val="3"/>
    </w:pPr>
    <w:rPr>
      <w:b/>
      <w:bCs/>
      <w:i/>
      <w:iCs/>
      <w:sz w:val="27"/>
      <w:szCs w:val="27"/>
    </w:rPr>
  </w:style>
  <w:style w:type="paragraph" w:styleId="Cmsor5">
    <w:name w:val="heading 5"/>
    <w:basedOn w:val="Heading"/>
    <w:next w:val="Szvegtrzs"/>
    <w:qFormat/>
    <w:pPr>
      <w:numPr>
        <w:ilvl w:val="4"/>
        <w:numId w:val="1"/>
      </w:numPr>
      <w:spacing w:before="120" w:after="60"/>
      <w:outlineLvl w:val="4"/>
    </w:pPr>
    <w:rPr>
      <w:b/>
      <w:bCs/>
      <w:sz w:val="24"/>
      <w:szCs w:val="24"/>
    </w:rPr>
  </w:style>
  <w:style w:type="paragraph" w:styleId="Cmsor6">
    <w:name w:val="heading 6"/>
    <w:basedOn w:val="Heading"/>
    <w:next w:val="Szvegtrzs"/>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 w:type="paragraph" w:styleId="Listaszerbekezds">
    <w:name w:val="List Paragraph"/>
    <w:basedOn w:val="Norml"/>
    <w:uiPriority w:val="34"/>
    <w:qFormat/>
    <w:rsid w:val="003F404A"/>
    <w:pPr>
      <w:suppressAutoHyphens w:val="0"/>
      <w:spacing w:after="160" w:line="259" w:lineRule="auto"/>
      <w:ind w:left="720"/>
      <w:contextualSpacing/>
    </w:pPr>
    <w:rPr>
      <w:rFonts w:asciiTheme="minorHAnsi" w:eastAsiaTheme="minorHAnsi" w:hAnsiTheme="minorHAnsi" w:cstheme="minorBidi"/>
      <w:kern w:val="0"/>
      <w:sz w:val="22"/>
      <w:szCs w:val="22"/>
      <w:lang w:eastAsia="en-US" w:bidi="ar-SA"/>
    </w:rPr>
  </w:style>
  <w:style w:type="paragraph" w:styleId="NormlWeb">
    <w:name w:val="Normal (Web)"/>
    <w:basedOn w:val="Norml"/>
    <w:uiPriority w:val="99"/>
    <w:rsid w:val="001677B1"/>
    <w:pPr>
      <w:suppressAutoHyphens w:val="0"/>
      <w:spacing w:before="100" w:beforeAutospacing="1" w:after="100" w:afterAutospacing="1"/>
    </w:pPr>
    <w:rPr>
      <w:rFonts w:eastAsia="Times New Roman" w:cs="Times New Roman"/>
      <w:kern w:val="0"/>
      <w:lang w:eastAsia="hu-HU" w:bidi="ar-SA"/>
    </w:rPr>
  </w:style>
  <w:style w:type="character" w:styleId="Kiemels2">
    <w:name w:val="Strong"/>
    <w:basedOn w:val="Bekezdsalapbettpusa"/>
    <w:uiPriority w:val="99"/>
    <w:qFormat/>
    <w:rsid w:val="001677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4</Pages>
  <Words>927</Words>
  <Characters>6400</Characters>
  <Application>Microsoft Office Word</Application>
  <DocSecurity>0</DocSecurity>
  <Lines>53</Lines>
  <Paragraphs>14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Klaudia</dc:creator>
  <dc:description/>
  <cp:lastModifiedBy>Klaudia</cp:lastModifiedBy>
  <cp:revision>8</cp:revision>
  <dcterms:created xsi:type="dcterms:W3CDTF">2025-11-03T13:27:00Z</dcterms:created>
  <dcterms:modified xsi:type="dcterms:W3CDTF">2026-05-13T08:32:00Z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